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FA" w:rsidRPr="00B12242" w:rsidRDefault="00B12242" w:rsidP="00B122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242">
        <w:rPr>
          <w:rFonts w:ascii="Times New Roman" w:hAnsi="Times New Roman" w:cs="Times New Roman"/>
          <w:b/>
          <w:sz w:val="28"/>
          <w:szCs w:val="28"/>
        </w:rPr>
        <w:t>За октябрь 2021 года предписаний Государственного контроля (надзор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1224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B12242">
        <w:rPr>
          <w:rFonts w:ascii="Times New Roman" w:hAnsi="Times New Roman" w:cs="Times New Roman"/>
          <w:b/>
          <w:sz w:val="28"/>
          <w:szCs w:val="28"/>
        </w:rPr>
        <w:br/>
        <w:t>в сфере образования не имеется.</w:t>
      </w:r>
      <w:bookmarkStart w:id="0" w:name="_GoBack"/>
      <w:bookmarkEnd w:id="0"/>
    </w:p>
    <w:sectPr w:rsidR="00B772FA" w:rsidRPr="00B1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C"/>
    <w:rsid w:val="005670BC"/>
    <w:rsid w:val="00B12242"/>
    <w:rsid w:val="00B7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2021-10-29T02:31:00Z</dcterms:created>
  <dcterms:modified xsi:type="dcterms:W3CDTF">2021-10-29T02:33:00Z</dcterms:modified>
</cp:coreProperties>
</file>