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88" w:rsidRDefault="00F80388">
      <w:pPr>
        <w:spacing w:line="1" w:lineRule="exact"/>
      </w:pPr>
    </w:p>
    <w:p w:rsidR="00F80388" w:rsidRDefault="00EB5164">
      <w:pPr>
        <w:pStyle w:val="1"/>
        <w:framePr w:w="9835" w:h="763" w:hRule="exact" w:wrap="none" w:vAnchor="page" w:hAnchor="page" w:x="1172" w:y="1067"/>
        <w:spacing w:after="0"/>
        <w:jc w:val="center"/>
      </w:pPr>
      <w:r>
        <w:t>МУНИЦИПАЛЬНОЕ БЮДЖЕТНОЕ ДОШКОЛЬНОЕ ОБРАЗОВАТЕЛЬНОЕ</w:t>
      </w:r>
      <w:r>
        <w:br/>
        <w:t>УЧРЕЖДЕНИЕ «ДЕТСКИЙ САД №22 П. НЕФТЯНИКОВ»</w:t>
      </w:r>
    </w:p>
    <w:p w:rsidR="00F80388" w:rsidRDefault="00EB5164">
      <w:pPr>
        <w:pStyle w:val="1"/>
        <w:framePr w:w="9835" w:h="1493" w:hRule="exact" w:wrap="none" w:vAnchor="page" w:hAnchor="page" w:x="1172" w:y="5440"/>
        <w:spacing w:after="240" w:line="240" w:lineRule="auto"/>
        <w:ind w:left="4740"/>
      </w:pPr>
      <w:r>
        <w:t>Отчёт</w:t>
      </w:r>
    </w:p>
    <w:p w:rsidR="00F80388" w:rsidRDefault="00EB5164">
      <w:pPr>
        <w:pStyle w:val="1"/>
        <w:framePr w:w="9835" w:h="1493" w:hRule="exact" w:wrap="none" w:vAnchor="page" w:hAnchor="page" w:x="1172" w:y="5440"/>
        <w:spacing w:after="240" w:line="240" w:lineRule="auto"/>
        <w:ind w:left="1520"/>
      </w:pPr>
      <w:r>
        <w:t xml:space="preserve">по </w:t>
      </w:r>
      <w:proofErr w:type="spellStart"/>
      <w:r>
        <w:t>воспитательно</w:t>
      </w:r>
      <w:proofErr w:type="spellEnd"/>
      <w:r>
        <w:t>-образовательной работе за 2016-2017 год</w:t>
      </w:r>
    </w:p>
    <w:p w:rsidR="00F80388" w:rsidRDefault="00EB5164">
      <w:pPr>
        <w:pStyle w:val="1"/>
        <w:framePr w:w="9835" w:h="1493" w:hRule="exact" w:wrap="none" w:vAnchor="page" w:hAnchor="page" w:x="1172" w:y="5440"/>
        <w:spacing w:after="0" w:line="240" w:lineRule="auto"/>
        <w:jc w:val="center"/>
      </w:pPr>
      <w:r>
        <w:t>во второй группе раннего возраста «Ладушки»</w:t>
      </w:r>
    </w:p>
    <w:p w:rsidR="00F80388" w:rsidRDefault="00EB5164">
      <w:pPr>
        <w:pStyle w:val="1"/>
        <w:framePr w:w="9835" w:h="1483" w:hRule="exact" w:wrap="none" w:vAnchor="page" w:hAnchor="page" w:x="1172" w:y="9448"/>
        <w:spacing w:after="240" w:line="240" w:lineRule="auto"/>
        <w:jc w:val="right"/>
      </w:pPr>
      <w:r>
        <w:t>Воспитатели:</w:t>
      </w:r>
    </w:p>
    <w:p w:rsidR="00F80388" w:rsidRDefault="00EB5164">
      <w:pPr>
        <w:pStyle w:val="1"/>
        <w:framePr w:w="9835" w:h="1483" w:hRule="exact" w:wrap="none" w:vAnchor="page" w:hAnchor="page" w:x="1172" w:y="9448"/>
        <w:spacing w:after="240" w:line="240" w:lineRule="auto"/>
        <w:jc w:val="right"/>
      </w:pPr>
      <w:r>
        <w:t>Карасенко Г. В.</w:t>
      </w:r>
    </w:p>
    <w:p w:rsidR="00F80388" w:rsidRDefault="00EB5164">
      <w:pPr>
        <w:pStyle w:val="1"/>
        <w:framePr w:w="9835" w:h="1483" w:hRule="exact" w:wrap="none" w:vAnchor="page" w:hAnchor="page" w:x="1172" w:y="9448"/>
        <w:spacing w:after="0" w:line="240" w:lineRule="auto"/>
        <w:jc w:val="right"/>
      </w:pPr>
      <w:r>
        <w:t>Трифонова Е.А.</w:t>
      </w:r>
    </w:p>
    <w:p w:rsidR="00F80388" w:rsidRDefault="00EB5164">
      <w:pPr>
        <w:pStyle w:val="1"/>
        <w:framePr w:w="9835" w:h="341" w:hRule="exact" w:wrap="none" w:vAnchor="page" w:hAnchor="page" w:x="1172" w:y="14570"/>
        <w:spacing w:after="0" w:line="240" w:lineRule="auto"/>
        <w:jc w:val="center"/>
      </w:pPr>
      <w:r>
        <w:t>КАРГАСОК</w:t>
      </w:r>
    </w:p>
    <w:p w:rsidR="00F80388" w:rsidRDefault="00EB5164">
      <w:pPr>
        <w:pStyle w:val="1"/>
        <w:framePr w:wrap="none" w:vAnchor="page" w:hAnchor="page" w:x="1172" w:y="15146"/>
        <w:spacing w:after="0" w:line="240" w:lineRule="auto"/>
        <w:ind w:left="4740"/>
      </w:pPr>
      <w:r>
        <w:t>2017</w:t>
      </w:r>
    </w:p>
    <w:p w:rsidR="00F80388" w:rsidRDefault="00F80388">
      <w:pPr>
        <w:spacing w:line="1" w:lineRule="exact"/>
        <w:sectPr w:rsidR="00F803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388" w:rsidRDefault="00F80388">
      <w:pPr>
        <w:spacing w:line="1" w:lineRule="exact"/>
      </w:pPr>
    </w:p>
    <w:p w:rsidR="00F80388" w:rsidRDefault="00EB5164">
      <w:pPr>
        <w:pStyle w:val="1"/>
        <w:framePr w:w="9835" w:h="5808" w:hRule="exact" w:wrap="none" w:vAnchor="page" w:hAnchor="page" w:x="1172" w:y="1634"/>
        <w:ind w:left="400" w:firstLine="20"/>
      </w:pPr>
      <w:r>
        <w:t>Во второй группе раннего возраста «Ладушки» на начало учебного года по списку было 18 детей. В течени</w:t>
      </w:r>
      <w:proofErr w:type="gramStart"/>
      <w:r>
        <w:t>и</w:t>
      </w:r>
      <w:proofErr w:type="gramEnd"/>
      <w:r>
        <w:t xml:space="preserve"> года один ребёнок </w:t>
      </w:r>
      <w:proofErr w:type="spellStart"/>
      <w:r>
        <w:t>Бархатова</w:t>
      </w:r>
      <w:proofErr w:type="spellEnd"/>
      <w:r>
        <w:t xml:space="preserve"> Алиса присутствовала всего 3 дня и по медицинским показаниям им порекомендовали посидеть дома до 1 июня, также Гришаев Тимофей числится в списке, но ни разу не был . На конец учебного года списочный состав группы составляет 18 детей.</w:t>
      </w:r>
    </w:p>
    <w:p w:rsidR="00F80388" w:rsidRDefault="00EB5164">
      <w:pPr>
        <w:pStyle w:val="1"/>
        <w:framePr w:w="9835" w:h="5808" w:hRule="exact" w:wrap="none" w:vAnchor="page" w:hAnchor="page" w:x="1172" w:y="1634"/>
        <w:ind w:left="400" w:firstLine="20"/>
      </w:pPr>
      <w:r>
        <w:t>Адаптационный период прошёл спокойно. Иногда при расставании с родителями плакали.</w:t>
      </w:r>
    </w:p>
    <w:p w:rsidR="00F80388" w:rsidRDefault="00EB5164">
      <w:pPr>
        <w:pStyle w:val="1"/>
        <w:framePr w:w="9835" w:h="5808" w:hRule="exact" w:wrap="none" w:vAnchor="page" w:hAnchor="page" w:x="1172" w:y="1634"/>
        <w:ind w:left="400" w:firstLine="20"/>
      </w:pPr>
      <w:r>
        <w:t>В течение года все малыши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F80388" w:rsidRDefault="00EB5164">
      <w:pPr>
        <w:pStyle w:val="1"/>
        <w:framePr w:w="9835" w:h="5808" w:hRule="exact" w:wrap="none" w:vAnchor="page" w:hAnchor="page" w:x="1172" w:y="1634"/>
        <w:spacing w:after="0"/>
        <w:ind w:left="400" w:firstLine="20"/>
      </w:pPr>
      <w:r>
        <w:t>В октябре учебного года и в мае был проведен мониторинг освоения детьми основной образовательной программы, результаты которого представлены в таблице 1 и в диаграммах</w:t>
      </w:r>
    </w:p>
    <w:p w:rsidR="00F80388" w:rsidRDefault="00EB5164">
      <w:pPr>
        <w:pStyle w:val="a5"/>
        <w:framePr w:w="1234" w:h="341" w:hRule="exact" w:wrap="none" w:vAnchor="page" w:hAnchor="page" w:x="9711" w:y="7634"/>
      </w:pPr>
      <w:r>
        <w:t>Таблица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1296"/>
        <w:gridCol w:w="1253"/>
        <w:gridCol w:w="1176"/>
        <w:gridCol w:w="1286"/>
        <w:gridCol w:w="1258"/>
        <w:gridCol w:w="1186"/>
      </w:tblGrid>
      <w:tr w:rsidR="00F80388">
        <w:trPr>
          <w:trHeight w:hRule="exact" w:val="586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F80388">
            <w:pPr>
              <w:framePr w:w="9835" w:h="5722" w:wrap="none" w:vAnchor="page" w:hAnchor="page" w:x="1172" w:y="8200"/>
              <w:rPr>
                <w:sz w:val="10"/>
                <w:szCs w:val="10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 w:line="240" w:lineRule="auto"/>
              <w:jc w:val="center"/>
            </w:pPr>
            <w:r>
              <w:t>Начало года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 w:line="240" w:lineRule="auto"/>
              <w:jc w:val="center"/>
            </w:pPr>
            <w:r>
              <w:t>Конец года</w:t>
            </w:r>
          </w:p>
        </w:tc>
      </w:tr>
      <w:tr w:rsidR="00F80388">
        <w:trPr>
          <w:trHeight w:hRule="exact" w:val="950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0388" w:rsidRDefault="00F80388">
            <w:pPr>
              <w:framePr w:w="9835" w:h="5722" w:wrap="none" w:vAnchor="page" w:hAnchor="page" w:x="1172" w:y="8200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/>
              <w:jc w:val="center"/>
            </w:pPr>
            <w:r>
              <w:t>Высокий уровень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/>
              <w:jc w:val="center"/>
            </w:pPr>
            <w:r>
              <w:t>Средний уровень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/>
              <w:jc w:val="center"/>
            </w:pPr>
            <w:r>
              <w:t>Низкий уровень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/>
              <w:jc w:val="center"/>
            </w:pPr>
            <w:r>
              <w:t>Высокий уровень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/>
              <w:jc w:val="center"/>
            </w:pPr>
            <w:r>
              <w:t>Средний уровень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/>
              <w:jc w:val="center"/>
            </w:pPr>
            <w:r>
              <w:t>Низкий уровень</w:t>
            </w:r>
          </w:p>
        </w:tc>
      </w:tr>
      <w:tr w:rsidR="00F80388">
        <w:trPr>
          <w:trHeight w:hRule="exact" w:val="9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 w:line="271" w:lineRule="auto"/>
              <w:jc w:val="center"/>
            </w:pPr>
            <w:r>
              <w:t>Познавательное развитие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F80388">
            <w:pPr>
              <w:framePr w:w="9835" w:h="5722" w:wrap="none" w:vAnchor="page" w:hAnchor="page" w:x="1172" w:y="820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F80388">
            <w:pPr>
              <w:framePr w:w="9835" w:h="5722" w:wrap="none" w:vAnchor="page" w:hAnchor="page" w:x="1172" w:y="8200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 w:line="240" w:lineRule="auto"/>
              <w:ind w:firstLine="260"/>
            </w:pPr>
            <w:r>
              <w:t>100%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F80388">
            <w:pPr>
              <w:framePr w:w="9835" w:h="5722" w:wrap="none" w:vAnchor="page" w:hAnchor="page" w:x="1172" w:y="8200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 w:line="240" w:lineRule="auto"/>
              <w:jc w:val="center"/>
            </w:pPr>
            <w:r>
              <w:t>40,9%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 w:line="240" w:lineRule="auto"/>
              <w:jc w:val="center"/>
            </w:pPr>
            <w:r>
              <w:t>60%</w:t>
            </w:r>
          </w:p>
        </w:tc>
      </w:tr>
      <w:tr w:rsidR="00F80388">
        <w:trPr>
          <w:trHeight w:hRule="exact" w:val="132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427CB0">
            <w:pPr>
              <w:pStyle w:val="a7"/>
              <w:framePr w:w="9835" w:h="5722" w:wrap="none" w:vAnchor="page" w:hAnchor="page" w:x="1172" w:y="8200"/>
              <w:spacing w:after="0"/>
              <w:jc w:val="center"/>
            </w:pPr>
            <w:r>
              <w:t>Социально коммуникативное</w:t>
            </w:r>
            <w:r w:rsidR="00EB5164">
              <w:t xml:space="preserve"> развитие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F80388">
            <w:pPr>
              <w:framePr w:w="9835" w:h="5722" w:wrap="none" w:vAnchor="page" w:hAnchor="page" w:x="1172" w:y="820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F80388">
            <w:pPr>
              <w:framePr w:w="9835" w:h="5722" w:wrap="none" w:vAnchor="page" w:hAnchor="page" w:x="1172" w:y="8200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 w:line="240" w:lineRule="auto"/>
              <w:ind w:firstLine="260"/>
            </w:pPr>
            <w:r>
              <w:t>100%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F80388">
            <w:pPr>
              <w:framePr w:w="9835" w:h="5722" w:wrap="none" w:vAnchor="page" w:hAnchor="page" w:x="1172" w:y="8200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388" w:rsidRDefault="00F80388">
            <w:pPr>
              <w:framePr w:w="9835" w:h="5722" w:wrap="none" w:vAnchor="page" w:hAnchor="page" w:x="1172" w:y="8200"/>
              <w:rPr>
                <w:sz w:val="10"/>
                <w:szCs w:val="10"/>
              </w:rPr>
            </w:pPr>
          </w:p>
        </w:tc>
      </w:tr>
      <w:tr w:rsidR="00F80388">
        <w:trPr>
          <w:trHeight w:hRule="exact" w:val="57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 w:line="240" w:lineRule="auto"/>
            </w:pPr>
            <w:r>
              <w:t>Речевое развитие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F80388">
            <w:pPr>
              <w:framePr w:w="9835" w:h="5722" w:wrap="none" w:vAnchor="page" w:hAnchor="page" w:x="1172" w:y="820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F80388">
            <w:pPr>
              <w:framePr w:w="9835" w:h="5722" w:wrap="none" w:vAnchor="page" w:hAnchor="page" w:x="1172" w:y="8200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 w:line="240" w:lineRule="auto"/>
              <w:ind w:firstLine="260"/>
            </w:pPr>
            <w:r>
              <w:t xml:space="preserve">100% </w:t>
            </w:r>
            <w:r>
              <w:rPr>
                <w:color w:val="673E1C"/>
              </w:rPr>
              <w:t>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F80388">
            <w:pPr>
              <w:framePr w:w="9835" w:h="5722" w:wrap="none" w:vAnchor="page" w:hAnchor="page" w:x="1172" w:y="8200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 w:line="240" w:lineRule="auto"/>
              <w:jc w:val="center"/>
            </w:pPr>
            <w:r>
              <w:t>26,7%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 w:line="240" w:lineRule="auto"/>
              <w:jc w:val="center"/>
            </w:pPr>
            <w:r>
              <w:t>73,3%</w:t>
            </w:r>
          </w:p>
        </w:tc>
      </w:tr>
      <w:tr w:rsidR="00F80388">
        <w:trPr>
          <w:trHeight w:hRule="exact" w:val="133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388" w:rsidRDefault="00427CB0">
            <w:pPr>
              <w:pStyle w:val="a7"/>
              <w:framePr w:w="9835" w:h="5722" w:wrap="none" w:vAnchor="page" w:hAnchor="page" w:x="1172" w:y="8200"/>
              <w:spacing w:after="0"/>
              <w:jc w:val="center"/>
            </w:pPr>
            <w:r>
              <w:t>Художественно эстетическое</w:t>
            </w:r>
            <w:r w:rsidR="00EB5164">
              <w:t xml:space="preserve"> развитие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388" w:rsidRDefault="00F80388">
            <w:pPr>
              <w:framePr w:w="9835" w:h="5722" w:wrap="none" w:vAnchor="page" w:hAnchor="page" w:x="1172" w:y="820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388" w:rsidRDefault="00F80388">
            <w:pPr>
              <w:framePr w:w="9835" w:h="5722" w:wrap="none" w:vAnchor="page" w:hAnchor="page" w:x="1172" w:y="8200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 w:line="240" w:lineRule="auto"/>
              <w:ind w:firstLine="260"/>
            </w:pPr>
            <w:r>
              <w:t>100%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388" w:rsidRDefault="00F80388">
            <w:pPr>
              <w:framePr w:w="9835" w:h="5722" w:wrap="none" w:vAnchor="page" w:hAnchor="page" w:x="1172" w:y="8200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 w:line="240" w:lineRule="auto"/>
              <w:jc w:val="center"/>
            </w:pPr>
            <w:r>
              <w:t>80%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8" w:rsidRDefault="00EB5164">
            <w:pPr>
              <w:pStyle w:val="a7"/>
              <w:framePr w:w="9835" w:h="5722" w:wrap="none" w:vAnchor="page" w:hAnchor="page" w:x="1172" w:y="8200"/>
              <w:spacing w:after="0" w:line="240" w:lineRule="auto"/>
              <w:jc w:val="center"/>
            </w:pPr>
            <w:r>
              <w:t>20%</w:t>
            </w:r>
          </w:p>
        </w:tc>
      </w:tr>
    </w:tbl>
    <w:p w:rsidR="00F80388" w:rsidRDefault="00F80388">
      <w:pPr>
        <w:spacing w:line="1" w:lineRule="exact"/>
        <w:sectPr w:rsidR="00F803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388" w:rsidRDefault="00F80388">
      <w:pPr>
        <w:spacing w:line="1" w:lineRule="exact"/>
      </w:pPr>
    </w:p>
    <w:p w:rsidR="00C208B6" w:rsidRDefault="00C208B6">
      <w:pPr>
        <w:spacing w:line="1" w:lineRule="exact"/>
      </w:pPr>
    </w:p>
    <w:p w:rsidR="00C208B6" w:rsidRPr="00C208B6" w:rsidRDefault="00C208B6" w:rsidP="00C208B6"/>
    <w:p w:rsidR="00C208B6" w:rsidRDefault="00C208B6" w:rsidP="00C208B6"/>
    <w:p w:rsidR="00C208B6" w:rsidRDefault="00C208B6" w:rsidP="00C208B6">
      <w:r>
        <w:rPr>
          <w:noProof/>
          <w:lang w:bidi="ar-SA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08B6" w:rsidRDefault="00C208B6">
      <w:pPr>
        <w:rPr>
          <w:rFonts w:ascii="Times New Roman" w:hAnsi="Times New Roman" w:cs="Times New Roman"/>
        </w:rPr>
      </w:pPr>
      <w:r w:rsidRPr="00C208B6">
        <w:rPr>
          <w:rFonts w:ascii="Times New Roman" w:hAnsi="Times New Roman" w:cs="Times New Roman"/>
        </w:rPr>
        <w:t>Диаграмма 1</w:t>
      </w:r>
    </w:p>
    <w:p w:rsidR="00C208B6" w:rsidRPr="00C208B6" w:rsidRDefault="00C208B6">
      <w:pPr>
        <w:rPr>
          <w:rFonts w:ascii="Times New Roman" w:hAnsi="Times New Roman" w:cs="Times New Roman"/>
        </w:rPr>
      </w:pPr>
    </w:p>
    <w:p w:rsidR="00C208B6" w:rsidRDefault="00C208B6" w:rsidP="00C208B6"/>
    <w:p w:rsidR="00C208B6" w:rsidRDefault="00C208B6">
      <w:r>
        <w:rPr>
          <w:noProof/>
          <w:lang w:bidi="ar-SA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08B6" w:rsidRDefault="00C208B6">
      <w:r>
        <w:t>Диаграмма 2</w:t>
      </w:r>
    </w:p>
    <w:p w:rsidR="00C208B6" w:rsidRDefault="00C208B6">
      <w:r>
        <w:rPr>
          <w:noProof/>
          <w:lang w:bidi="ar-SA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08B6" w:rsidRDefault="00C208B6">
      <w:r>
        <w:t xml:space="preserve">Диаграмма 3 </w:t>
      </w:r>
    </w:p>
    <w:p w:rsidR="000379BB" w:rsidRDefault="00C208B6">
      <w:r>
        <w:rPr>
          <w:noProof/>
          <w:lang w:bidi="ar-SA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08B6" w:rsidRDefault="000379BB">
      <w:r>
        <w:t>Диаграмма 4</w:t>
      </w:r>
      <w:r w:rsidR="00C208B6">
        <w:br w:type="page"/>
      </w:r>
    </w:p>
    <w:p w:rsidR="00C208B6" w:rsidRDefault="00C208B6" w:rsidP="00C208B6"/>
    <w:p w:rsidR="00C208B6" w:rsidRDefault="00C208B6" w:rsidP="00C208B6"/>
    <w:p w:rsidR="00C208B6" w:rsidRDefault="00C208B6" w:rsidP="00C208B6"/>
    <w:p w:rsidR="00C208B6" w:rsidRDefault="00C208B6" w:rsidP="00C208B6"/>
    <w:p w:rsidR="00C208B6" w:rsidRDefault="00C208B6" w:rsidP="00C208B6"/>
    <w:p w:rsidR="00C208B6" w:rsidRPr="00C208B6" w:rsidRDefault="00C208B6" w:rsidP="00C208B6"/>
    <w:p w:rsidR="00C208B6" w:rsidRPr="00C208B6" w:rsidRDefault="00C208B6" w:rsidP="00C208B6"/>
    <w:p w:rsidR="00C208B6" w:rsidRDefault="00C208B6" w:rsidP="00C208B6"/>
    <w:p w:rsidR="00C208B6" w:rsidRDefault="00C208B6" w:rsidP="00C208B6">
      <w:pPr>
        <w:pStyle w:val="1"/>
        <w:framePr w:w="9370" w:h="13795" w:hRule="exact" w:wrap="none" w:vAnchor="page" w:hAnchor="page" w:x="1607" w:y="1062"/>
      </w:pPr>
      <w:r>
        <w:tab/>
        <w:t>Таким образом, результаты мониторинга освоения программного материала детьми второй группы раннего возраста «Ладушки» показали в основном средний уровень. Хочу заметить речевое развитие 80% низкий уровень на конец учебного года, потому что в связи с возрастными особенностями развития детей мы поставили низкий бал, потому что 8 детей очень плохо разговаривают. Этим детям только в конце лета и в начале осени исполнится 3 года.</w:t>
      </w:r>
    </w:p>
    <w:p w:rsidR="00C208B6" w:rsidRDefault="00C208B6" w:rsidP="00C208B6">
      <w:pPr>
        <w:pStyle w:val="1"/>
        <w:framePr w:w="9370" w:h="13795" w:hRule="exact" w:wrap="none" w:vAnchor="page" w:hAnchor="page" w:x="1607" w:y="1062"/>
      </w:pPr>
      <w:r>
        <w:t>На начало года показатели развития малышей по всем образовательным областям ниже возрастной нормы. Это связано с тем, что проходила адаптация детей к условиям ДОУ. Дети научились различать и называть предметы ближайшего окружения (мебель, посуды, одежды, некоторые фрукты и овощи, виды транспорта); ориентируются в явлениях общественной жизни и в ближайшем окружении (место своего дома/квартиры, детского сада, группы); знают имена членов семьи и персонала детского сада; узнают и называют объекты природы и некоторых ее представителей. Дети различают большие и маленькие предметы; «много и мало» предметов; узнают и называют некоторые геометрические фигуры, основные цвета. Умеют рисовать карандашами, кистью; лепят из пластилина. Дети хорошо знают свое полотенце, горшок, самостоятельно моют руки и лицо, вытираются полотенцем.</w:t>
      </w:r>
    </w:p>
    <w:p w:rsidR="00C208B6" w:rsidRDefault="00C208B6" w:rsidP="00C208B6">
      <w:pPr>
        <w:pStyle w:val="1"/>
        <w:framePr w:w="9370" w:h="13795" w:hRule="exact" w:wrap="none" w:vAnchor="page" w:hAnchor="page" w:x="1607" w:y="1062"/>
      </w:pPr>
      <w:r>
        <w:t>В работе по ПДД знакомили детей с правилами дорожного движения, светофором. Рассматривали иллюстрации о дорожном движении, проводили беседы, на прогулке знакомились с улицей и наблюдали за транспортом. Играли в игры «Автомобиль», «Мы - шофёры» «Подбери колесо».</w:t>
      </w:r>
    </w:p>
    <w:p w:rsidR="00C208B6" w:rsidRDefault="00C208B6" w:rsidP="00C208B6">
      <w:pPr>
        <w:pStyle w:val="1"/>
        <w:framePr w:w="9370" w:h="13795" w:hRule="exact" w:wrap="none" w:vAnchor="page" w:hAnchor="page" w:x="1607" w:y="1062"/>
        <w:spacing w:after="0"/>
      </w:pPr>
      <w:r>
        <w:t xml:space="preserve">Была </w:t>
      </w:r>
      <w:r w:rsidR="00427CB0">
        <w:t>проведена неделя самоуправления</w:t>
      </w:r>
      <w:r>
        <w:t>.</w:t>
      </w:r>
      <w:r w:rsidR="00427CB0" w:rsidRPr="00427CB0">
        <w:t xml:space="preserve"> </w:t>
      </w:r>
      <w:r>
        <w:t xml:space="preserve">Гришаева Кристина Алексеевна </w:t>
      </w:r>
      <w:r w:rsidRPr="00427CB0">
        <w:rPr>
          <w:color w:val="auto"/>
        </w:rPr>
        <w:t>провела занятие Чтения художественной литературы сказки «Маша и Медведь».</w:t>
      </w:r>
      <w:r>
        <w:rPr>
          <w:color w:val="5B5267"/>
        </w:rPr>
        <w:t xml:space="preserve"> </w:t>
      </w:r>
      <w:proofErr w:type="spellStart"/>
      <w:r>
        <w:t>Гураль</w:t>
      </w:r>
      <w:proofErr w:type="spellEnd"/>
      <w:r>
        <w:t xml:space="preserve"> Татьяна Владимировна зарядила ребят бодростью на утренней зарядке «Растём мы».</w:t>
      </w:r>
    </w:p>
    <w:p w:rsidR="00C208B6" w:rsidRDefault="00C208B6" w:rsidP="00C208B6">
      <w:pPr>
        <w:pStyle w:val="1"/>
        <w:framePr w:w="9370" w:h="13795" w:hRule="exact" w:wrap="none" w:vAnchor="page" w:hAnchor="page" w:x="1607" w:y="1062"/>
        <w:spacing w:after="0" w:line="211" w:lineRule="auto"/>
        <w:jc w:val="center"/>
      </w:pPr>
      <w:r>
        <w:rPr>
          <w:color w:val="673E1C"/>
        </w:rPr>
        <w:t>•*</w:t>
      </w:r>
    </w:p>
    <w:p w:rsidR="00C208B6" w:rsidRDefault="00C208B6" w:rsidP="00C208B6">
      <w:pPr>
        <w:pStyle w:val="1"/>
        <w:framePr w:w="9370" w:h="13795" w:hRule="exact" w:wrap="none" w:vAnchor="page" w:hAnchor="page" w:x="1607" w:y="1062"/>
        <w:spacing w:after="0"/>
      </w:pPr>
      <w:r>
        <w:t xml:space="preserve">На протяжении всего учебного года осуществлялась работа с родителями. Было проведено 3 собрания для них. Первое собрание - ознакомительное, на нем выступила заведующий детским садом и педагог-психолог с рекомендациями об адаптации детей в детском саду. Вторая встреча с родителями </w:t>
      </w:r>
      <w:r>
        <w:rPr>
          <w:color w:val="5B5267"/>
        </w:rPr>
        <w:t xml:space="preserve">- </w:t>
      </w:r>
      <w:r>
        <w:t>тема Нового года. Темой третьего собрания являлась «Мы немножко подросли». На последнем собрании подводили итоги за прошедший год. Была показана презентация.</w:t>
      </w:r>
    </w:p>
    <w:p w:rsidR="00C208B6" w:rsidRDefault="00C208B6" w:rsidP="00C208B6">
      <w:pPr>
        <w:spacing w:line="1" w:lineRule="exact"/>
      </w:pPr>
    </w:p>
    <w:p w:rsidR="00C208B6" w:rsidRPr="00C208B6" w:rsidRDefault="00C208B6" w:rsidP="00C208B6"/>
    <w:p w:rsidR="00C208B6" w:rsidRDefault="00C208B6" w:rsidP="00C208B6"/>
    <w:p w:rsidR="00C208B6" w:rsidRDefault="00C208B6" w:rsidP="00C208B6">
      <w:pPr>
        <w:tabs>
          <w:tab w:val="left" w:pos="1035"/>
        </w:tabs>
      </w:pPr>
      <w:r>
        <w:tab/>
      </w:r>
    </w:p>
    <w:p w:rsidR="00C208B6" w:rsidRDefault="00C208B6" w:rsidP="00C208B6">
      <w:pPr>
        <w:tabs>
          <w:tab w:val="left" w:pos="1035"/>
        </w:tabs>
      </w:pPr>
    </w:p>
    <w:p w:rsidR="00C208B6" w:rsidRDefault="00C208B6" w:rsidP="00C208B6">
      <w:pPr>
        <w:tabs>
          <w:tab w:val="left" w:pos="1035"/>
        </w:tabs>
      </w:pPr>
    </w:p>
    <w:p w:rsidR="00C208B6" w:rsidRDefault="00C208B6" w:rsidP="00C208B6">
      <w:pPr>
        <w:tabs>
          <w:tab w:val="left" w:pos="1035"/>
        </w:tabs>
      </w:pPr>
    </w:p>
    <w:p w:rsidR="00C208B6" w:rsidRDefault="00C208B6" w:rsidP="00C208B6">
      <w:pPr>
        <w:tabs>
          <w:tab w:val="left" w:pos="1035"/>
        </w:tabs>
      </w:pPr>
    </w:p>
    <w:p w:rsidR="00C208B6" w:rsidRDefault="00C208B6" w:rsidP="00C208B6">
      <w:pPr>
        <w:tabs>
          <w:tab w:val="left" w:pos="1035"/>
        </w:tabs>
      </w:pPr>
    </w:p>
    <w:p w:rsidR="00C208B6" w:rsidRDefault="00C208B6" w:rsidP="00C208B6">
      <w:pPr>
        <w:tabs>
          <w:tab w:val="left" w:pos="1035"/>
        </w:tabs>
      </w:pPr>
    </w:p>
    <w:p w:rsidR="00C208B6" w:rsidRDefault="00C208B6" w:rsidP="00C208B6">
      <w:pPr>
        <w:tabs>
          <w:tab w:val="left" w:pos="1035"/>
        </w:tabs>
      </w:pPr>
    </w:p>
    <w:p w:rsidR="00C208B6" w:rsidRPr="00C208B6" w:rsidRDefault="00C208B6" w:rsidP="00C208B6">
      <w:pPr>
        <w:tabs>
          <w:tab w:val="left" w:pos="1035"/>
        </w:tabs>
        <w:sectPr w:rsidR="00C208B6" w:rsidRPr="00C208B6" w:rsidSect="00C208B6">
          <w:pgSz w:w="11900" w:h="16840"/>
          <w:pgMar w:top="360" w:right="360" w:bottom="360" w:left="709" w:header="0" w:footer="3" w:gutter="0"/>
          <w:cols w:space="720"/>
          <w:noEndnote/>
          <w:docGrid w:linePitch="360"/>
        </w:sectPr>
      </w:pPr>
      <w:r>
        <w:tab/>
      </w:r>
    </w:p>
    <w:p w:rsidR="00C208B6" w:rsidRDefault="00C208B6" w:rsidP="00C208B6">
      <w:pPr>
        <w:spacing w:line="1" w:lineRule="exact"/>
      </w:pPr>
    </w:p>
    <w:p w:rsidR="00C208B6" w:rsidRDefault="00C208B6" w:rsidP="00C208B6">
      <w:pPr>
        <w:pStyle w:val="1"/>
        <w:framePr w:w="9518" w:h="3744" w:hRule="exact" w:wrap="none" w:vAnchor="page" w:hAnchor="page" w:x="1533" w:y="1129"/>
        <w:spacing w:after="160" w:line="259" w:lineRule="auto"/>
      </w:pPr>
      <w:r>
        <w:t>Также родители принимали участие в конкурсах, в выставках, в фотовыставке, в спортивном мероприятии. Смотр -</w:t>
      </w:r>
      <w:r w:rsidR="00427CB0" w:rsidRPr="00427CB0">
        <w:t xml:space="preserve"> </w:t>
      </w:r>
      <w:r>
        <w:t xml:space="preserve">конкурс детско-родительских работ «Новогодняя поделка» 1 место заняла семья </w:t>
      </w:r>
      <w:proofErr w:type="spellStart"/>
      <w:r>
        <w:t>Цинцью</w:t>
      </w:r>
      <w:proofErr w:type="spellEnd"/>
      <w:r>
        <w:t xml:space="preserve"> Насти. Трифонова Даниила, 2 место Лариной Киры, 3 место Ивановой Насти. Конкурс родитель года 3 место Иванова Виктория Сергеевна. Учувствовали в выставках на 8 марта, 9 мая. В группе «Мой любимый сказочный герой».</w:t>
      </w:r>
    </w:p>
    <w:p w:rsidR="00C208B6" w:rsidRDefault="00C208B6" w:rsidP="00C208B6">
      <w:pPr>
        <w:pStyle w:val="1"/>
        <w:framePr w:w="9518" w:h="3744" w:hRule="exact" w:wrap="none" w:vAnchor="page" w:hAnchor="page" w:x="1533" w:y="1129"/>
        <w:spacing w:after="0"/>
      </w:pPr>
      <w:r>
        <w:t xml:space="preserve">Педагоги принимали участие в конкурсе (уровень ДОУ) «Новогодний городок»:1 место— </w:t>
      </w:r>
      <w:proofErr w:type="gramStart"/>
      <w:r>
        <w:t>во</w:t>
      </w:r>
      <w:proofErr w:type="gramEnd"/>
      <w:r>
        <w:t xml:space="preserve">спитатели: </w:t>
      </w:r>
      <w:proofErr w:type="spellStart"/>
      <w:r>
        <w:t>КарасенкоГ.В</w:t>
      </w:r>
      <w:proofErr w:type="spellEnd"/>
      <w:r>
        <w:t xml:space="preserve">. </w:t>
      </w:r>
      <w:proofErr w:type="spellStart"/>
      <w:r>
        <w:t>ТрифоноваЕ.А</w:t>
      </w:r>
      <w:proofErr w:type="spellEnd"/>
      <w:r>
        <w:t>. 1 место — поделка « Символ года» Трифонова Е.А. « Огород на окне» - 1 место группа «Ладушки»,</w:t>
      </w:r>
      <w:bookmarkStart w:id="0" w:name="_GoBack"/>
      <w:bookmarkEnd w:id="0"/>
    </w:p>
    <w:p w:rsidR="00F80388" w:rsidRPr="00C208B6" w:rsidRDefault="00F80388" w:rsidP="00C208B6">
      <w:pPr>
        <w:tabs>
          <w:tab w:val="left" w:pos="1080"/>
        </w:tabs>
      </w:pPr>
    </w:p>
    <w:sectPr w:rsidR="00F80388" w:rsidRPr="00C208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5B" w:rsidRDefault="00B0405B">
      <w:r>
        <w:separator/>
      </w:r>
    </w:p>
  </w:endnote>
  <w:endnote w:type="continuationSeparator" w:id="0">
    <w:p w:rsidR="00B0405B" w:rsidRDefault="00B0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5B" w:rsidRDefault="00B0405B"/>
  </w:footnote>
  <w:footnote w:type="continuationSeparator" w:id="0">
    <w:p w:rsidR="00B0405B" w:rsidRDefault="00B040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88"/>
    <w:rsid w:val="000379BB"/>
    <w:rsid w:val="00427CB0"/>
    <w:rsid w:val="00B0405B"/>
    <w:rsid w:val="00C208B6"/>
    <w:rsid w:val="00D23D36"/>
    <w:rsid w:val="00E92841"/>
    <w:rsid w:val="00EB5164"/>
    <w:rsid w:val="00F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color w:val="FB6573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color w:val="FB6573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Calibri" w:eastAsia="Calibri" w:hAnsi="Calibri" w:cs="Calibri"/>
      <w:b/>
      <w:bCs/>
      <w:color w:val="FB6573"/>
      <w:sz w:val="26"/>
      <w:szCs w:val="26"/>
    </w:rPr>
  </w:style>
  <w:style w:type="paragraph" w:customStyle="1" w:styleId="a9">
    <w:name w:val="Подпись к картинке"/>
    <w:basedOn w:val="a"/>
    <w:link w:val="a8"/>
    <w:rPr>
      <w:rFonts w:ascii="Arial" w:eastAsia="Arial" w:hAnsi="Arial" w:cs="Arial"/>
      <w:b/>
      <w:bCs/>
      <w:sz w:val="13"/>
      <w:szCs w:val="13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Calibri" w:eastAsia="Calibri" w:hAnsi="Calibri" w:cs="Calibri"/>
      <w:b/>
      <w:bCs/>
      <w:color w:val="FB6573"/>
      <w:sz w:val="34"/>
      <w:szCs w:val="34"/>
    </w:rPr>
  </w:style>
  <w:style w:type="paragraph" w:customStyle="1" w:styleId="30">
    <w:name w:val="Основной текст (3)"/>
    <w:basedOn w:val="a"/>
    <w:link w:val="3"/>
    <w:rPr>
      <w:rFonts w:ascii="Calibri" w:eastAsia="Calibri" w:hAnsi="Calibri" w:cs="Calibri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427C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C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color w:val="FB6573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color w:val="FB6573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Calibri" w:eastAsia="Calibri" w:hAnsi="Calibri" w:cs="Calibri"/>
      <w:b/>
      <w:bCs/>
      <w:color w:val="FB6573"/>
      <w:sz w:val="26"/>
      <w:szCs w:val="26"/>
    </w:rPr>
  </w:style>
  <w:style w:type="paragraph" w:customStyle="1" w:styleId="a9">
    <w:name w:val="Подпись к картинке"/>
    <w:basedOn w:val="a"/>
    <w:link w:val="a8"/>
    <w:rPr>
      <w:rFonts w:ascii="Arial" w:eastAsia="Arial" w:hAnsi="Arial" w:cs="Arial"/>
      <w:b/>
      <w:bCs/>
      <w:sz w:val="13"/>
      <w:szCs w:val="13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Calibri" w:eastAsia="Calibri" w:hAnsi="Calibri" w:cs="Calibri"/>
      <w:b/>
      <w:bCs/>
      <w:color w:val="FB6573"/>
      <w:sz w:val="34"/>
      <w:szCs w:val="34"/>
    </w:rPr>
  </w:style>
  <w:style w:type="paragraph" w:customStyle="1" w:styleId="30">
    <w:name w:val="Основной текст (3)"/>
    <w:basedOn w:val="a"/>
    <w:link w:val="3"/>
    <w:rPr>
      <w:rFonts w:ascii="Calibri" w:eastAsia="Calibri" w:hAnsi="Calibri" w:cs="Calibri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427C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C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ПОЗНОВАТЕЛЬНОЕ РАЗВИТИЕ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0B-44F3-80AB-CF743A3785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0B-44F3-80AB-CF743A3785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0B-44F3-80AB-CF743A3785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273664"/>
        <c:axId val="110275200"/>
      </c:barChart>
      <c:catAx>
        <c:axId val="11027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275200"/>
        <c:crosses val="autoZero"/>
        <c:auto val="1"/>
        <c:lblAlgn val="ctr"/>
        <c:lblOffset val="100"/>
        <c:noMultiLvlLbl val="0"/>
      </c:catAx>
      <c:valAx>
        <c:axId val="11027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27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СОЦИАЛЬНО-КОММУНИКАТИВНОЕ</a:t>
            </a:r>
            <a:r>
              <a:rPr lang="ru-RU" baseline="0"/>
              <a:t> РАЗВИТИЕ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88-4DD4-AD88-65B8922634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88-4DD4-AD88-65B8922634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88-4DD4-AD88-65B8922634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286336"/>
        <c:axId val="110287872"/>
      </c:barChart>
      <c:catAx>
        <c:axId val="11028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287872"/>
        <c:crosses val="autoZero"/>
        <c:auto val="1"/>
        <c:lblAlgn val="ctr"/>
        <c:lblOffset val="100"/>
        <c:noMultiLvlLbl val="0"/>
      </c:catAx>
      <c:valAx>
        <c:axId val="11028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28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РЕЧЕВОЕ</a:t>
            </a:r>
            <a:r>
              <a:rPr lang="ru-RU" baseline="0"/>
              <a:t> РАЗВИТИЕ</a:t>
            </a:r>
            <a:endParaRPr lang="ru-RU"/>
          </a:p>
        </c:rich>
      </c:tx>
      <c:layout>
        <c:manualLayout>
          <c:xMode val="edge"/>
          <c:yMode val="edge"/>
          <c:x val="0.37130777923592889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73.3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B9-404C-BD46-F250BECB5E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B9-404C-BD46-F250BECB5E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1B9-404C-BD46-F250BECB5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035136"/>
        <c:axId val="113036672"/>
      </c:barChart>
      <c:catAx>
        <c:axId val="11303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36672"/>
        <c:crosses val="autoZero"/>
        <c:auto val="1"/>
        <c:lblAlgn val="ctr"/>
        <c:lblOffset val="100"/>
        <c:noMultiLvlLbl val="0"/>
      </c:catAx>
      <c:valAx>
        <c:axId val="11303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3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ХУДОЖЕСТВЕННО-ЭСТЕТИЧЕСКОЕ</a:t>
            </a:r>
            <a:r>
              <a:rPr lang="ru-RU" baseline="0"/>
              <a:t> РАЗВИТИЕ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65-4C28-8E2C-782C6FDB66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65-4C28-8E2C-782C6FDB66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865-4C28-8E2C-782C6FDB66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560000"/>
        <c:axId val="134586368"/>
      </c:barChart>
      <c:catAx>
        <c:axId val="13456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86368"/>
        <c:crosses val="autoZero"/>
        <c:auto val="1"/>
        <c:lblAlgn val="ctr"/>
        <c:lblOffset val="100"/>
        <c:noMultiLvlLbl val="0"/>
      </c:catAx>
      <c:valAx>
        <c:axId val="13458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6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2021-12-14T12:33:00Z</dcterms:created>
  <dcterms:modified xsi:type="dcterms:W3CDTF">2021-12-14T16:21:00Z</dcterms:modified>
</cp:coreProperties>
</file>